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A94669" w:rsidRPr="00694540" w:rsidTr="00694540">
        <w:tc>
          <w:tcPr>
            <w:tcW w:w="709" w:type="dxa"/>
            <w:vAlign w:val="center"/>
          </w:tcPr>
          <w:p w:rsidR="00A94669" w:rsidRPr="00694540" w:rsidRDefault="00A94669" w:rsidP="00694540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94540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8363" w:type="dxa"/>
            <w:vAlign w:val="center"/>
          </w:tcPr>
          <w:p w:rsidR="00A94669" w:rsidRPr="00694540" w:rsidRDefault="00A94669" w:rsidP="008209B5">
            <w:pPr>
              <w:rPr>
                <w:rFonts w:ascii="Arial" w:eastAsia="Times New Roman" w:hAnsi="Arial" w:cs="Arial"/>
                <w:b/>
                <w:bCs/>
              </w:rPr>
            </w:pPr>
            <w:r w:rsidRPr="00694540">
              <w:rPr>
                <w:rFonts w:ascii="Arial" w:eastAsia="Times New Roman" w:hAnsi="Arial" w:cs="Arial"/>
                <w:b/>
                <w:bCs/>
              </w:rPr>
              <w:t>Tablica interaktywna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Obszar aktywny (tzn. wyświetlany tablicy min 1560 mm szerokość × 117</w:t>
            </w:r>
            <w:r w:rsidR="00B97D3C" w:rsidRPr="00694540">
              <w:rPr>
                <w:rFonts w:ascii="Arial" w:eastAsia="Times New Roman" w:hAnsi="Arial" w:cs="Arial"/>
              </w:rPr>
              <w:t>0</w:t>
            </w:r>
            <w:r w:rsidRPr="00694540">
              <w:rPr>
                <w:rFonts w:ascii="Arial" w:eastAsia="Times New Roman" w:hAnsi="Arial" w:cs="Arial"/>
              </w:rPr>
              <w:t xml:space="preserve"> mm wysokość)</w:t>
            </w:r>
            <w:r w:rsidR="003021DC" w:rsidRPr="00694540">
              <w:rPr>
                <w:rFonts w:ascii="Arial" w:eastAsia="Times New Roman" w:hAnsi="Arial" w:cs="Arial"/>
              </w:rPr>
              <w:t xml:space="preserve"> przekątna </w:t>
            </w:r>
            <w:r w:rsidRPr="00694540">
              <w:rPr>
                <w:rFonts w:ascii="Arial" w:eastAsia="Times New Roman" w:hAnsi="Arial" w:cs="Arial"/>
              </w:rPr>
              <w:t>min</w:t>
            </w:r>
            <w:r w:rsidR="003021DC" w:rsidRPr="00694540">
              <w:rPr>
                <w:rFonts w:ascii="Arial" w:eastAsia="Times New Roman" w:hAnsi="Arial" w:cs="Arial"/>
              </w:rPr>
              <w:t>.</w:t>
            </w:r>
            <w:r w:rsidRPr="00694540">
              <w:rPr>
                <w:rFonts w:ascii="Arial" w:eastAsia="Times New Roman" w:hAnsi="Arial" w:cs="Arial"/>
              </w:rPr>
              <w:t xml:space="preserve"> 77” (195</w:t>
            </w:r>
            <w:r w:rsidR="00B97D3C" w:rsidRPr="00694540">
              <w:rPr>
                <w:rFonts w:ascii="Arial" w:eastAsia="Times New Roman" w:hAnsi="Arial" w:cs="Arial"/>
              </w:rPr>
              <w:t>0 m</w:t>
            </w:r>
            <w:r w:rsidRPr="00694540">
              <w:rPr>
                <w:rFonts w:ascii="Arial" w:eastAsia="Times New Roman" w:hAnsi="Arial" w:cs="Arial"/>
              </w:rPr>
              <w:t>m).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Proporcje tablicy – 3/4.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Waga urządzenia maksymalnie 20 kg.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Powierzchnia tablicy twarda, matowa, odporna na uszkodzenia, magnetyczna.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Tablica w technologii dotykowej, optycznej.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Podłączenie do komputera port USB.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363" w:type="dxa"/>
          </w:tcPr>
          <w:p w:rsidR="00A94669" w:rsidRPr="00694540" w:rsidRDefault="00A94669" w:rsidP="008209B5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 xml:space="preserve">Gwarancja </w:t>
            </w:r>
            <w:r w:rsidR="008209B5">
              <w:rPr>
                <w:rFonts w:ascii="Arial" w:eastAsia="Times New Roman" w:hAnsi="Arial" w:cs="Arial"/>
              </w:rPr>
              <w:t>3</w:t>
            </w:r>
            <w:r w:rsidRPr="00694540">
              <w:rPr>
                <w:rFonts w:ascii="Arial" w:eastAsia="Times New Roman" w:hAnsi="Arial" w:cs="Arial"/>
              </w:rPr>
              <w:t xml:space="preserve"> lata.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8363" w:type="dxa"/>
          </w:tcPr>
          <w:p w:rsidR="00A94669" w:rsidRPr="00694540" w:rsidRDefault="006D601A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Półka na pisaki producenta tablicy, wyposażona w klawisze do wyboru kolorów pisków (czarny, niebieski, czerwony i zielony). Przycisk uruchamiający funkcję gąbki oraz przyciski do wywoływania procesu orientacji tablicy, klawiatury ekranowej i prawego przycisku myszy.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Tablica pozwala na pracę dwóch uczniów jednocześnie – pisanie.</w:t>
            </w:r>
          </w:p>
        </w:tc>
      </w:tr>
      <w:tr w:rsidR="00A94669" w:rsidRPr="00694540" w:rsidTr="00694540">
        <w:tc>
          <w:tcPr>
            <w:tcW w:w="709" w:type="dxa"/>
          </w:tcPr>
          <w:p w:rsidR="00A94669" w:rsidRPr="00694540" w:rsidRDefault="00694540" w:rsidP="006945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363" w:type="dxa"/>
          </w:tcPr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Rozpoznawanie i obsługa gestów:</w:t>
            </w:r>
          </w:p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powiększ – zmniejsz obiekt,</w:t>
            </w:r>
          </w:p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obróć obiekt,</w:t>
            </w:r>
          </w:p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przejdź do następnej strony,</w:t>
            </w:r>
          </w:p>
          <w:p w:rsidR="00A94669" w:rsidRPr="00694540" w:rsidRDefault="00A94669" w:rsidP="00694540">
            <w:pPr>
              <w:rPr>
                <w:rFonts w:ascii="Arial" w:eastAsia="Times New Roman" w:hAnsi="Arial" w:cs="Arial"/>
              </w:rPr>
            </w:pPr>
            <w:r w:rsidRPr="00694540">
              <w:rPr>
                <w:rFonts w:ascii="Arial" w:eastAsia="Times New Roman" w:hAnsi="Arial" w:cs="Arial"/>
              </w:rPr>
              <w:t>zgrupuj – rozgrupuj zaznaczone.</w:t>
            </w:r>
          </w:p>
        </w:tc>
      </w:tr>
    </w:tbl>
    <w:tbl>
      <w:tblPr>
        <w:tblW w:w="9072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917BC">
              <w:rPr>
                <w:rFonts w:ascii="Arial" w:eastAsia="Times New Roman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9917BC">
              <w:rPr>
                <w:rFonts w:ascii="Arial" w:eastAsia="Times New Roman" w:hAnsi="Arial" w:cs="Arial"/>
              </w:rPr>
              <w:br/>
              <w:t>Wymaga się aby zaoferowane oprogramowanie można było pobrać z aktualnej strony dostawcy/producenta.</w:t>
            </w:r>
            <w:r w:rsidRPr="009917BC">
              <w:rPr>
                <w:rFonts w:ascii="Arial" w:eastAsia="Times New Roman" w:hAnsi="Arial" w:cs="Arial"/>
              </w:rPr>
              <w:br/>
              <w:t>Oprogramowanie musi działać na komputerze bez konieczności podłączenia zaoferowanej tablicy interaktywnej lub monitora interaktywnego.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Wstawianie tabel oraz rozpoznawanie odręcznych szkiców i przekształcanie ich na tabele.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h)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j)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l)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q)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s)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v)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x)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694540" w:rsidRPr="009917BC" w:rsidTr="0069454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209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y)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4540" w:rsidRPr="009917BC" w:rsidRDefault="00694540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694540" w:rsidRDefault="00694540" w:rsidP="00694540">
      <w:pPr>
        <w:jc w:val="both"/>
      </w:pPr>
    </w:p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61" w:rsidRDefault="00EC4661" w:rsidP="00242840">
      <w:pPr>
        <w:spacing w:after="0" w:line="240" w:lineRule="auto"/>
      </w:pPr>
      <w:r>
        <w:separator/>
      </w:r>
    </w:p>
  </w:endnote>
  <w:endnote w:type="continuationSeparator" w:id="0">
    <w:p w:rsidR="00EC4661" w:rsidRDefault="00EC4661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61" w:rsidRDefault="00EC4661" w:rsidP="00242840">
      <w:pPr>
        <w:spacing w:after="0" w:line="240" w:lineRule="auto"/>
      </w:pPr>
      <w:r>
        <w:separator/>
      </w:r>
    </w:p>
  </w:footnote>
  <w:footnote w:type="continuationSeparator" w:id="0">
    <w:p w:rsidR="00EC4661" w:rsidRDefault="00EC4661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6633E"/>
    <w:multiLevelType w:val="hybridMultilevel"/>
    <w:tmpl w:val="1392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2678A"/>
    <w:rsid w:val="00041BA2"/>
    <w:rsid w:val="00076F62"/>
    <w:rsid w:val="00090C4F"/>
    <w:rsid w:val="000F2CE7"/>
    <w:rsid w:val="000F5052"/>
    <w:rsid w:val="001201F0"/>
    <w:rsid w:val="001272B3"/>
    <w:rsid w:val="00135B95"/>
    <w:rsid w:val="001661FC"/>
    <w:rsid w:val="001A06A0"/>
    <w:rsid w:val="001C07EF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37F3"/>
    <w:rsid w:val="002E6CF3"/>
    <w:rsid w:val="002F5C2C"/>
    <w:rsid w:val="003021DC"/>
    <w:rsid w:val="003128D6"/>
    <w:rsid w:val="00323307"/>
    <w:rsid w:val="003329B7"/>
    <w:rsid w:val="003403E8"/>
    <w:rsid w:val="00350104"/>
    <w:rsid w:val="00353090"/>
    <w:rsid w:val="003768A5"/>
    <w:rsid w:val="00390358"/>
    <w:rsid w:val="003C66AE"/>
    <w:rsid w:val="00400410"/>
    <w:rsid w:val="00422583"/>
    <w:rsid w:val="004326D4"/>
    <w:rsid w:val="00472E44"/>
    <w:rsid w:val="00474EA4"/>
    <w:rsid w:val="0047546C"/>
    <w:rsid w:val="004C1D85"/>
    <w:rsid w:val="00500882"/>
    <w:rsid w:val="00550048"/>
    <w:rsid w:val="00590146"/>
    <w:rsid w:val="005A6E84"/>
    <w:rsid w:val="005C72FE"/>
    <w:rsid w:val="005E26F2"/>
    <w:rsid w:val="00635E01"/>
    <w:rsid w:val="00656A6D"/>
    <w:rsid w:val="006649B3"/>
    <w:rsid w:val="00682EDB"/>
    <w:rsid w:val="006916A2"/>
    <w:rsid w:val="00694540"/>
    <w:rsid w:val="006D601A"/>
    <w:rsid w:val="006F0C98"/>
    <w:rsid w:val="00703EC3"/>
    <w:rsid w:val="00704C75"/>
    <w:rsid w:val="00711251"/>
    <w:rsid w:val="007430E8"/>
    <w:rsid w:val="007932C8"/>
    <w:rsid w:val="008209B5"/>
    <w:rsid w:val="00843BAB"/>
    <w:rsid w:val="00887398"/>
    <w:rsid w:val="00887467"/>
    <w:rsid w:val="008A3223"/>
    <w:rsid w:val="008D2311"/>
    <w:rsid w:val="008E3559"/>
    <w:rsid w:val="008E6469"/>
    <w:rsid w:val="008F78AD"/>
    <w:rsid w:val="00911E3E"/>
    <w:rsid w:val="009255DB"/>
    <w:rsid w:val="00970365"/>
    <w:rsid w:val="009C1779"/>
    <w:rsid w:val="009F3AC9"/>
    <w:rsid w:val="009F7F40"/>
    <w:rsid w:val="00A05BDF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1E99"/>
    <w:rsid w:val="00B97D3C"/>
    <w:rsid w:val="00BE6266"/>
    <w:rsid w:val="00BE7425"/>
    <w:rsid w:val="00C06BDD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345F"/>
    <w:rsid w:val="00DA484C"/>
    <w:rsid w:val="00DE6B7B"/>
    <w:rsid w:val="00E06DA9"/>
    <w:rsid w:val="00E077F0"/>
    <w:rsid w:val="00E11123"/>
    <w:rsid w:val="00E42B87"/>
    <w:rsid w:val="00E54443"/>
    <w:rsid w:val="00E728F1"/>
    <w:rsid w:val="00EC4661"/>
    <w:rsid w:val="00EC6E2C"/>
    <w:rsid w:val="00F44BD1"/>
    <w:rsid w:val="00F64A5B"/>
    <w:rsid w:val="00F6666E"/>
    <w:rsid w:val="00FA737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2019-05-24T11:06:00Z</dcterms:created>
  <dcterms:modified xsi:type="dcterms:W3CDTF">2019-05-24T11:06:00Z</dcterms:modified>
</cp:coreProperties>
</file>