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8590"/>
      </w:tblGrid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917BC">
              <w:rPr>
                <w:rFonts w:ascii="Arial" w:eastAsia="Times New Roman" w:hAnsi="Arial" w:cs="Arial"/>
                <w:b/>
                <w:bCs/>
              </w:rPr>
              <w:t>L.p.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917BC">
              <w:rPr>
                <w:rFonts w:ascii="Arial" w:eastAsia="Times New Roman" w:hAnsi="Arial" w:cs="Arial"/>
                <w:b/>
                <w:bCs/>
                <w:lang w:val="en-US"/>
              </w:rPr>
              <w:t xml:space="preserve">Monitor </w:t>
            </w:r>
            <w:proofErr w:type="spellStart"/>
            <w:r w:rsidRPr="009917BC">
              <w:rPr>
                <w:rFonts w:ascii="Arial" w:eastAsia="Times New Roman" w:hAnsi="Arial" w:cs="Arial"/>
                <w:b/>
                <w:bCs/>
                <w:lang w:val="en-US"/>
              </w:rPr>
              <w:t>interaktywny</w:t>
            </w:r>
            <w:bookmarkStart w:id="0" w:name="_GoBack"/>
            <w:bookmarkEnd w:id="0"/>
            <w:proofErr w:type="spellEnd"/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Efektywna powierzchnia monitora (obszar interaktywny), na której można dokonywać notatek, sterować pracą komputera 144cm x 82 cm (przekątna 65 cali– 163 cm).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Proporcje monitora –16:9.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A400E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Waga urządzenia maksymalnie 4</w:t>
            </w:r>
            <w:r w:rsidR="00841FC3" w:rsidRPr="009917BC">
              <w:rPr>
                <w:rFonts w:ascii="Arial" w:eastAsia="Times New Roman" w:hAnsi="Arial" w:cs="Arial"/>
              </w:rPr>
              <w:t>2 kg.</w:t>
            </w:r>
          </w:p>
        </w:tc>
      </w:tr>
      <w:tr w:rsidR="00841FC3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9917BC" w:rsidRDefault="00841FC3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Jasność 350 cd/m</w:t>
            </w:r>
            <w:r w:rsidRPr="009917BC">
              <w:rPr>
                <w:rFonts w:ascii="Arial" w:eastAsia="Times New Roman" w:hAnsi="Arial" w:cs="Arial"/>
                <w:vertAlign w:val="superscript"/>
              </w:rPr>
              <w:t>2</w:t>
            </w:r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155CC6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9917BC" w:rsidRDefault="00155CC6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9917BC" w:rsidRDefault="00155CC6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Rozdzielczość </w:t>
            </w:r>
            <w:r w:rsidR="0095592B" w:rsidRPr="009917BC">
              <w:rPr>
                <w:rFonts w:ascii="Arial" w:eastAsia="Times New Roman" w:hAnsi="Arial" w:cs="Arial"/>
              </w:rPr>
              <w:t>4K</w:t>
            </w:r>
            <w:r w:rsidR="003A460E"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Kontrast 1200:1.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Kąt widzenia 178 stopni.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Czas reakcji matrycy maksimum 8 ms.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Wyświetlacz LCD z podświetleniem LED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Wbudowane głośniki o łącznej mocy 10W.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Funkcje autonomiczne (bez podłączonego komputera): </w:t>
            </w:r>
            <w:r w:rsidR="0095592B" w:rsidRPr="009917BC">
              <w:rPr>
                <w:rFonts w:ascii="Arial" w:eastAsia="Times New Roman" w:hAnsi="Arial" w:cs="Arial"/>
              </w:rPr>
              <w:t xml:space="preserve">Android,  tryb </w:t>
            </w:r>
            <w:proofErr w:type="spellStart"/>
            <w:r w:rsidR="0095592B" w:rsidRPr="009917BC">
              <w:rPr>
                <w:rFonts w:ascii="Arial" w:eastAsia="Times New Roman" w:hAnsi="Arial" w:cs="Arial"/>
              </w:rPr>
              <w:t>whiteboard</w:t>
            </w:r>
            <w:proofErr w:type="spellEnd"/>
            <w:r w:rsidR="0095592B" w:rsidRPr="009917BC">
              <w:rPr>
                <w:rFonts w:ascii="Arial" w:eastAsia="Times New Roman" w:hAnsi="Arial" w:cs="Arial"/>
              </w:rPr>
              <w:t xml:space="preserve">, przeglądarka internetowa, dzielenie notatek z </w:t>
            </w:r>
            <w:proofErr w:type="spellStart"/>
            <w:r w:rsidR="0095592B" w:rsidRPr="009917BC">
              <w:rPr>
                <w:rFonts w:ascii="Arial" w:eastAsia="Times New Roman" w:hAnsi="Arial" w:cs="Arial"/>
              </w:rPr>
              <w:t>whiteboard</w:t>
            </w:r>
            <w:proofErr w:type="spellEnd"/>
            <w:r w:rsidR="0095592B" w:rsidRPr="009917BC">
              <w:rPr>
                <w:rFonts w:ascii="Arial" w:eastAsia="Times New Roman" w:hAnsi="Arial" w:cs="Arial"/>
              </w:rPr>
              <w:t xml:space="preserve"> na urządzenia przenośnie lub komputery, udostępnianie ekranu urządzenia przenośnego lub komputera, funkcja pilota obsługującego monitor z np. telefonu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Technologia– dotykowa, IR.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9917BC">
              <w:rPr>
                <w:rFonts w:ascii="Arial" w:hAnsi="Arial" w:cs="Arial"/>
                <w:color w:val="404040"/>
              </w:rPr>
              <w:t>Komunikacja monitora z komputerem za pomocą przewodu USB.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Uchwyt ścienny w zestawie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Gniazda podłączeniowe. Wejścia:</w:t>
            </w:r>
            <w:r w:rsidR="00E77F2D" w:rsidRPr="009917BC">
              <w:rPr>
                <w:rFonts w:ascii="Arial" w:eastAsia="Times New Roman" w:hAnsi="Arial" w:cs="Arial"/>
              </w:rPr>
              <w:t xml:space="preserve"> </w:t>
            </w:r>
            <w:r w:rsidRPr="009917BC">
              <w:rPr>
                <w:rFonts w:ascii="Arial" w:eastAsia="Times New Roman" w:hAnsi="Arial" w:cs="Arial"/>
              </w:rPr>
              <w:t xml:space="preserve">VGA x 1, HDMI x3, USB typ Bx2, USB typ A x 4, stereo audio </w:t>
            </w:r>
            <w:proofErr w:type="spellStart"/>
            <w:r w:rsidRPr="009917BC">
              <w:rPr>
                <w:rFonts w:ascii="Arial" w:eastAsia="Times New Roman" w:hAnsi="Arial" w:cs="Arial"/>
              </w:rPr>
              <w:t>miniJack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x 1, RS232 x 1. Wyjścia: HDMI x 1, S/PDIF x 1 ,stereo audio </w:t>
            </w:r>
            <w:proofErr w:type="spellStart"/>
            <w:r w:rsidRPr="009917BC">
              <w:rPr>
                <w:rFonts w:ascii="Arial" w:eastAsia="Times New Roman" w:hAnsi="Arial" w:cs="Arial"/>
              </w:rPr>
              <w:t>miniJack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x 1.</w:t>
            </w:r>
            <w:r w:rsidR="0095592B" w:rsidRPr="009917BC">
              <w:rPr>
                <w:rFonts w:ascii="Arial" w:eastAsia="Times New Roman" w:hAnsi="Arial" w:cs="Arial"/>
              </w:rPr>
              <w:t xml:space="preserve"> slot na komputer OPS</w:t>
            </w:r>
            <w:r w:rsidR="00F902A0"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Pobór mocy do 105W w czasie pracy, mniej niż 0,3W w trybie uśpienia.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Gwarancja producenta na monitor – 2 lata.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18.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monitora za pomocą załączonych pisaków i za </w:t>
            </w:r>
            <w:proofErr w:type="spellStart"/>
            <w:r w:rsidRPr="009917BC">
              <w:rPr>
                <w:rFonts w:ascii="Arial" w:eastAsia="Times New Roman" w:hAnsi="Arial" w:cs="Arial"/>
              </w:rPr>
              <w:t>pomocąpalca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19.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 zestawie z monitorem dwa pisaki.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20.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 zestawie półka mocowana do obudowy monitora lub przygotowane przez producenta monitora miejsca do odłożenia pisaków.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21.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3A460E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10 jednoczesnych dotknięć.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22.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Rozpoznawanie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wielodotyku</w:t>
            </w:r>
            <w:proofErr w:type="spellEnd"/>
            <w:r w:rsidRPr="009917BC">
              <w:rPr>
                <w:rFonts w:ascii="Arial" w:eastAsia="Times New Roman" w:hAnsi="Arial" w:cs="Arial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95592B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92B" w:rsidRPr="009917BC" w:rsidRDefault="0095592B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24.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9917BC">
              <w:rPr>
                <w:rFonts w:ascii="Arial" w:eastAsia="Times New Roman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9917BC">
              <w:rPr>
                <w:rFonts w:ascii="Arial" w:eastAsia="Times New Roman" w:hAnsi="Arial" w:cs="Arial"/>
              </w:rPr>
              <w:br/>
              <w:t>Wymaga się aby zaoferowane oprogramowanie można było pobrać z aktualnej strony dostawcy/producenta.</w:t>
            </w:r>
            <w:r w:rsidRPr="009917BC">
              <w:rPr>
                <w:rFonts w:ascii="Arial" w:eastAsia="Times New Roman" w:hAnsi="Arial" w:cs="Arial"/>
              </w:rPr>
              <w:br/>
            </w:r>
            <w:r w:rsidRPr="009917BC">
              <w:rPr>
                <w:rFonts w:ascii="Arial" w:eastAsia="Times New Roman" w:hAnsi="Arial" w:cs="Arial"/>
              </w:rPr>
              <w:lastRenderedPageBreak/>
              <w:t>Oprogramowanie musi działać na komputerze bez konieczności podłączenia zaoferowanej tablicy interaktywnej lub monitora interaktywnego.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25.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a)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e)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Wstawianie tabel oraz rozpoznawanie odręcznych szkiców i przekształcanie ich na tabele.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g)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h)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j)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k)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l)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q)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s)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lastRenderedPageBreak/>
              <w:t>v)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x)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C257F0" w:rsidRPr="009917BC" w:rsidTr="009917BC">
        <w:trPr>
          <w:trHeight w:val="315"/>
        </w:trPr>
        <w:tc>
          <w:tcPr>
            <w:tcW w:w="4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y)</w:t>
            </w:r>
          </w:p>
        </w:tc>
        <w:tc>
          <w:tcPr>
            <w:tcW w:w="8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7F0" w:rsidRPr="009917BC" w:rsidRDefault="00C257F0" w:rsidP="009917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841FC3" w:rsidRDefault="00841FC3" w:rsidP="00887398">
      <w:pPr>
        <w:jc w:val="both"/>
      </w:pPr>
    </w:p>
    <w:sectPr w:rsidR="00841FC3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42" w:rsidRDefault="00320C42" w:rsidP="00242840">
      <w:pPr>
        <w:spacing w:after="0" w:line="240" w:lineRule="auto"/>
      </w:pPr>
      <w:r>
        <w:separator/>
      </w:r>
    </w:p>
  </w:endnote>
  <w:endnote w:type="continuationSeparator" w:id="0">
    <w:p w:rsidR="00320C42" w:rsidRDefault="00320C42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42" w:rsidRDefault="00320C42" w:rsidP="00242840">
      <w:pPr>
        <w:spacing w:after="0" w:line="240" w:lineRule="auto"/>
      </w:pPr>
      <w:r>
        <w:separator/>
      </w:r>
    </w:p>
  </w:footnote>
  <w:footnote w:type="continuationSeparator" w:id="0">
    <w:p w:rsidR="00320C42" w:rsidRDefault="00320C42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55CC6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0C42"/>
    <w:rsid w:val="00323307"/>
    <w:rsid w:val="003329B7"/>
    <w:rsid w:val="003403E8"/>
    <w:rsid w:val="00350104"/>
    <w:rsid w:val="00360002"/>
    <w:rsid w:val="003626D5"/>
    <w:rsid w:val="003768A5"/>
    <w:rsid w:val="00390358"/>
    <w:rsid w:val="00394160"/>
    <w:rsid w:val="003A460E"/>
    <w:rsid w:val="003D05ED"/>
    <w:rsid w:val="003F41F7"/>
    <w:rsid w:val="00400410"/>
    <w:rsid w:val="00400B19"/>
    <w:rsid w:val="00407B81"/>
    <w:rsid w:val="00422583"/>
    <w:rsid w:val="004326D4"/>
    <w:rsid w:val="00472E44"/>
    <w:rsid w:val="0047546C"/>
    <w:rsid w:val="004A51BF"/>
    <w:rsid w:val="004B60AF"/>
    <w:rsid w:val="004C1D85"/>
    <w:rsid w:val="00500882"/>
    <w:rsid w:val="00550048"/>
    <w:rsid w:val="0055069E"/>
    <w:rsid w:val="00590146"/>
    <w:rsid w:val="005A11E9"/>
    <w:rsid w:val="005A1F80"/>
    <w:rsid w:val="005A6E84"/>
    <w:rsid w:val="005B5A7B"/>
    <w:rsid w:val="005C72FE"/>
    <w:rsid w:val="005E26F2"/>
    <w:rsid w:val="00632859"/>
    <w:rsid w:val="00656A6D"/>
    <w:rsid w:val="006649B3"/>
    <w:rsid w:val="00666132"/>
    <w:rsid w:val="006916A2"/>
    <w:rsid w:val="006D601A"/>
    <w:rsid w:val="006E20E6"/>
    <w:rsid w:val="006F0C98"/>
    <w:rsid w:val="00703EC3"/>
    <w:rsid w:val="00704C75"/>
    <w:rsid w:val="00711251"/>
    <w:rsid w:val="00721F98"/>
    <w:rsid w:val="007430E8"/>
    <w:rsid w:val="00750C3E"/>
    <w:rsid w:val="0076026B"/>
    <w:rsid w:val="007932C8"/>
    <w:rsid w:val="00820D96"/>
    <w:rsid w:val="00841FC3"/>
    <w:rsid w:val="00843BAB"/>
    <w:rsid w:val="00855611"/>
    <w:rsid w:val="00877693"/>
    <w:rsid w:val="00887398"/>
    <w:rsid w:val="00887467"/>
    <w:rsid w:val="008D2311"/>
    <w:rsid w:val="008E3559"/>
    <w:rsid w:val="008E6469"/>
    <w:rsid w:val="008F78AD"/>
    <w:rsid w:val="00911E3E"/>
    <w:rsid w:val="009255DB"/>
    <w:rsid w:val="00937C07"/>
    <w:rsid w:val="0095592B"/>
    <w:rsid w:val="00974ABB"/>
    <w:rsid w:val="009917BC"/>
    <w:rsid w:val="009C1779"/>
    <w:rsid w:val="009E36C6"/>
    <w:rsid w:val="009E7E8E"/>
    <w:rsid w:val="009F3AC9"/>
    <w:rsid w:val="009F7F40"/>
    <w:rsid w:val="00A23CA0"/>
    <w:rsid w:val="00A400EB"/>
    <w:rsid w:val="00A41DA3"/>
    <w:rsid w:val="00A446EB"/>
    <w:rsid w:val="00A45792"/>
    <w:rsid w:val="00A4620D"/>
    <w:rsid w:val="00A50862"/>
    <w:rsid w:val="00A72170"/>
    <w:rsid w:val="00A94669"/>
    <w:rsid w:val="00AB55BC"/>
    <w:rsid w:val="00AB67E9"/>
    <w:rsid w:val="00AE499D"/>
    <w:rsid w:val="00AF6B9E"/>
    <w:rsid w:val="00B004CC"/>
    <w:rsid w:val="00B540EB"/>
    <w:rsid w:val="00B75CE1"/>
    <w:rsid w:val="00BE6266"/>
    <w:rsid w:val="00BE7425"/>
    <w:rsid w:val="00C257F0"/>
    <w:rsid w:val="00C4656A"/>
    <w:rsid w:val="00C567B1"/>
    <w:rsid w:val="00C6257D"/>
    <w:rsid w:val="00C644C7"/>
    <w:rsid w:val="00C83370"/>
    <w:rsid w:val="00C9026D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2404"/>
    <w:rsid w:val="00DA484C"/>
    <w:rsid w:val="00DE6B7B"/>
    <w:rsid w:val="00E06DA9"/>
    <w:rsid w:val="00E077F0"/>
    <w:rsid w:val="00E11123"/>
    <w:rsid w:val="00E42B87"/>
    <w:rsid w:val="00E54443"/>
    <w:rsid w:val="00E728F1"/>
    <w:rsid w:val="00E77F2D"/>
    <w:rsid w:val="00E9000C"/>
    <w:rsid w:val="00F44BD1"/>
    <w:rsid w:val="00F64A5B"/>
    <w:rsid w:val="00F6666E"/>
    <w:rsid w:val="00F80742"/>
    <w:rsid w:val="00F902A0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2019-05-24T10:10:00Z</dcterms:created>
  <dcterms:modified xsi:type="dcterms:W3CDTF">2019-05-24T10:10:00Z</dcterms:modified>
</cp:coreProperties>
</file>