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33" w:type="dxa"/>
        <w:tblInd w:w="3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124"/>
      </w:tblGrid>
      <w:tr w:rsidR="00841FC3" w:rsidRPr="00841FC3" w:rsidTr="00841FC3">
        <w:trPr>
          <w:trHeight w:val="3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DA39C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bookmarkStart w:id="0" w:name="_GoBack"/>
            <w:bookmarkEnd w:id="0"/>
            <w:r w:rsidRPr="00CB6BF6">
              <w:rPr>
                <w:rFonts w:eastAsia="Times New Roman" w:cstheme="minorHAnsi"/>
                <w:b/>
                <w:bCs/>
              </w:rPr>
              <w:t>L.p.</w:t>
            </w:r>
          </w:p>
        </w:tc>
        <w:tc>
          <w:tcPr>
            <w:tcW w:w="81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841FC3" w:rsidRDefault="00841FC3" w:rsidP="00841FC3">
            <w:pPr>
              <w:spacing w:after="0" w:line="240" w:lineRule="auto"/>
              <w:rPr>
                <w:rFonts w:eastAsia="Times New Roman" w:cstheme="minorHAnsi"/>
                <w:b/>
                <w:bCs/>
                <w:lang w:val="en-US"/>
              </w:rPr>
            </w:pPr>
            <w:r w:rsidRPr="00841FC3">
              <w:rPr>
                <w:rFonts w:eastAsia="Times New Roman" w:cstheme="minorHAnsi"/>
                <w:b/>
                <w:bCs/>
                <w:lang w:val="en-US"/>
              </w:rPr>
              <w:t>Monitor interaktywny</w:t>
            </w:r>
          </w:p>
        </w:tc>
      </w:tr>
      <w:tr w:rsidR="00841FC3" w:rsidRPr="00CB6BF6" w:rsidTr="00841FC3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1.</w:t>
            </w:r>
          </w:p>
        </w:tc>
        <w:tc>
          <w:tcPr>
            <w:tcW w:w="8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Efektywna powierzchnia monitora (obszar interaktywny), na której można dokonywać notatek, sterować pracą komputera 144cm x 82 cm (przekątna 65 cali– 163 cm).</w:t>
            </w:r>
          </w:p>
        </w:tc>
      </w:tr>
      <w:tr w:rsidR="00841FC3" w:rsidRPr="00CB6BF6" w:rsidTr="00841FC3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2.</w:t>
            </w:r>
          </w:p>
        </w:tc>
        <w:tc>
          <w:tcPr>
            <w:tcW w:w="8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Proporcje monitora –16:9.</w:t>
            </w:r>
          </w:p>
        </w:tc>
      </w:tr>
      <w:tr w:rsidR="00841FC3" w:rsidRPr="00CB6BF6" w:rsidTr="00841FC3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3.</w:t>
            </w:r>
          </w:p>
        </w:tc>
        <w:tc>
          <w:tcPr>
            <w:tcW w:w="8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A400EB" w:rsidP="00DA39C0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Waga urządzenia maksymalnie 4</w:t>
            </w:r>
            <w:r w:rsidR="00841FC3" w:rsidRPr="00CB6BF6">
              <w:rPr>
                <w:rFonts w:eastAsia="Times New Roman" w:cstheme="minorHAnsi"/>
              </w:rPr>
              <w:t>2 kg.</w:t>
            </w:r>
          </w:p>
        </w:tc>
      </w:tr>
      <w:tr w:rsidR="00841FC3" w:rsidRPr="00CB6BF6" w:rsidTr="00841FC3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4.</w:t>
            </w:r>
          </w:p>
        </w:tc>
        <w:tc>
          <w:tcPr>
            <w:tcW w:w="8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Jasność 350 cd/m</w:t>
            </w:r>
            <w:r w:rsidRPr="003A460E">
              <w:rPr>
                <w:rFonts w:eastAsia="Times New Roman" w:cstheme="minorHAnsi"/>
                <w:vertAlign w:val="superscript"/>
              </w:rPr>
              <w:t>2</w:t>
            </w:r>
            <w:r w:rsidRPr="00CB6BF6">
              <w:rPr>
                <w:rFonts w:eastAsia="Times New Roman" w:cstheme="minorHAnsi"/>
              </w:rPr>
              <w:t>.</w:t>
            </w:r>
          </w:p>
        </w:tc>
      </w:tr>
      <w:tr w:rsidR="00155CC6" w:rsidRPr="00CB6BF6" w:rsidTr="00DA39C0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CC6" w:rsidRPr="00F902A0" w:rsidRDefault="00155CC6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F902A0">
              <w:rPr>
                <w:rFonts w:eastAsia="Times New Roman" w:cstheme="minorHAnsi"/>
              </w:rPr>
              <w:t>5.</w:t>
            </w:r>
          </w:p>
        </w:tc>
        <w:tc>
          <w:tcPr>
            <w:tcW w:w="8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CC6" w:rsidRPr="00CB6BF6" w:rsidRDefault="00155CC6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F902A0">
              <w:rPr>
                <w:rFonts w:eastAsia="Times New Roman" w:cstheme="minorHAnsi"/>
              </w:rPr>
              <w:t xml:space="preserve">Rozdzielczość </w:t>
            </w:r>
            <w:r w:rsidR="0095592B" w:rsidRPr="00F902A0">
              <w:rPr>
                <w:rFonts w:eastAsia="Times New Roman" w:cstheme="minorHAnsi"/>
              </w:rPr>
              <w:t>4K</w:t>
            </w:r>
            <w:r w:rsidR="003A460E" w:rsidRPr="00F902A0">
              <w:rPr>
                <w:rFonts w:eastAsia="Times New Roman" w:cstheme="minorHAnsi"/>
              </w:rPr>
              <w:t>.</w:t>
            </w:r>
          </w:p>
        </w:tc>
      </w:tr>
      <w:tr w:rsidR="0095592B" w:rsidRPr="00CB6BF6" w:rsidTr="00841FC3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CB6BF6" w:rsidRDefault="0095592B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6.</w:t>
            </w:r>
          </w:p>
        </w:tc>
        <w:tc>
          <w:tcPr>
            <w:tcW w:w="8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CB6BF6" w:rsidRDefault="0095592B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Kontrast 1200:1.</w:t>
            </w:r>
          </w:p>
        </w:tc>
      </w:tr>
      <w:tr w:rsidR="0095592B" w:rsidRPr="00CB6BF6" w:rsidTr="00841FC3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CB6BF6" w:rsidRDefault="0095592B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7.</w:t>
            </w:r>
          </w:p>
        </w:tc>
        <w:tc>
          <w:tcPr>
            <w:tcW w:w="8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CB6BF6" w:rsidRDefault="0095592B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Kąt widzenia 178 stopni.</w:t>
            </w:r>
          </w:p>
        </w:tc>
      </w:tr>
      <w:tr w:rsidR="0095592B" w:rsidRPr="00CB6BF6" w:rsidTr="00841FC3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CB6BF6" w:rsidRDefault="0095592B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8.</w:t>
            </w:r>
          </w:p>
        </w:tc>
        <w:tc>
          <w:tcPr>
            <w:tcW w:w="8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CB6BF6" w:rsidRDefault="0095592B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Czas reakcji matrycy maksimum 8 ms.</w:t>
            </w:r>
          </w:p>
        </w:tc>
      </w:tr>
      <w:tr w:rsidR="0095592B" w:rsidRPr="00CB6BF6" w:rsidTr="00841FC3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CB6BF6" w:rsidRDefault="0095592B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9.</w:t>
            </w:r>
          </w:p>
        </w:tc>
        <w:tc>
          <w:tcPr>
            <w:tcW w:w="8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CB6BF6" w:rsidRDefault="0095592B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Wyświetlacz LCD z podświetleniem LED</w:t>
            </w:r>
          </w:p>
        </w:tc>
      </w:tr>
      <w:tr w:rsidR="0095592B" w:rsidRPr="00F902A0" w:rsidTr="00841FC3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F902A0" w:rsidRDefault="0095592B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F902A0">
              <w:rPr>
                <w:rFonts w:eastAsia="Times New Roman" w:cstheme="minorHAnsi"/>
              </w:rPr>
              <w:t>10.</w:t>
            </w:r>
          </w:p>
        </w:tc>
        <w:tc>
          <w:tcPr>
            <w:tcW w:w="8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F902A0" w:rsidRDefault="0095592B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F902A0">
              <w:rPr>
                <w:rFonts w:eastAsia="Times New Roman" w:cstheme="minorHAnsi"/>
              </w:rPr>
              <w:t>Wbudowane głośniki o łącznej mocy 10W.</w:t>
            </w:r>
          </w:p>
        </w:tc>
      </w:tr>
      <w:tr w:rsidR="0095592B" w:rsidRPr="00CB6BF6" w:rsidTr="00841FC3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F902A0" w:rsidRDefault="0095592B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F902A0">
              <w:rPr>
                <w:rFonts w:eastAsia="Times New Roman" w:cstheme="minorHAnsi"/>
              </w:rPr>
              <w:t>11.</w:t>
            </w:r>
          </w:p>
        </w:tc>
        <w:tc>
          <w:tcPr>
            <w:tcW w:w="8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95592B" w:rsidRDefault="003A460E" w:rsidP="0095592B">
            <w:pPr>
              <w:spacing w:after="0" w:line="240" w:lineRule="auto"/>
              <w:rPr>
                <w:rFonts w:eastAsia="Times New Roman" w:cstheme="minorHAnsi"/>
              </w:rPr>
            </w:pPr>
            <w:r w:rsidRPr="00F902A0">
              <w:rPr>
                <w:rFonts w:eastAsia="Times New Roman" w:cstheme="minorHAnsi"/>
              </w:rPr>
              <w:t xml:space="preserve">Funkcje autonomiczne (bez podłączonego komputera): </w:t>
            </w:r>
            <w:r w:rsidR="0095592B" w:rsidRPr="00F902A0">
              <w:rPr>
                <w:rFonts w:eastAsia="Times New Roman" w:cstheme="minorHAnsi"/>
              </w:rPr>
              <w:t>Android,  tryb whiteboard, przeglądarka internetowa, dzielenie notatek z whiteboard na urządzenia przenośnie lub komputery, udostępnianie ekranu urządzenia przenośnego lub komputera, funkcja pilota obsługującego monitor z np. telefonu</w:t>
            </w:r>
          </w:p>
        </w:tc>
      </w:tr>
      <w:tr w:rsidR="0095592B" w:rsidRPr="00CB6BF6" w:rsidTr="00841FC3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CB6BF6" w:rsidRDefault="0095592B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12.</w:t>
            </w:r>
          </w:p>
        </w:tc>
        <w:tc>
          <w:tcPr>
            <w:tcW w:w="8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CB6BF6" w:rsidRDefault="0095592B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Technologia– dotykowa, IR.</w:t>
            </w:r>
          </w:p>
        </w:tc>
      </w:tr>
      <w:tr w:rsidR="0095592B" w:rsidRPr="00CB6BF6" w:rsidTr="00841FC3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CB6BF6" w:rsidRDefault="0095592B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13.</w:t>
            </w:r>
          </w:p>
        </w:tc>
        <w:tc>
          <w:tcPr>
            <w:tcW w:w="8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95592B" w:rsidRDefault="0095592B" w:rsidP="00DA39C0">
            <w:pPr>
              <w:spacing w:after="0" w:line="240" w:lineRule="auto"/>
              <w:rPr>
                <w:rFonts w:ascii="Roboto" w:hAnsi="Roboto"/>
                <w:color w:val="404040"/>
              </w:rPr>
            </w:pPr>
            <w:r w:rsidRPr="0095592B">
              <w:rPr>
                <w:rFonts w:ascii="Roboto" w:hAnsi="Roboto"/>
                <w:color w:val="404040"/>
              </w:rPr>
              <w:t>Komunikacja monitora z komputerem za pomocą przewodu USB.</w:t>
            </w:r>
          </w:p>
        </w:tc>
      </w:tr>
      <w:tr w:rsidR="0095592B" w:rsidRPr="00CB6BF6" w:rsidTr="00841FC3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CB6BF6" w:rsidRDefault="0095592B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14.</w:t>
            </w:r>
          </w:p>
        </w:tc>
        <w:tc>
          <w:tcPr>
            <w:tcW w:w="8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CB6BF6" w:rsidRDefault="0095592B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Uchwyt ścienny w zestawie</w:t>
            </w:r>
          </w:p>
        </w:tc>
      </w:tr>
      <w:tr w:rsidR="0095592B" w:rsidRPr="00CB6BF6" w:rsidTr="00841FC3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CB6BF6" w:rsidRDefault="0095592B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15.</w:t>
            </w:r>
          </w:p>
        </w:tc>
        <w:tc>
          <w:tcPr>
            <w:tcW w:w="8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CB6BF6" w:rsidRDefault="003A460E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Gniazda podłączeniowe</w:t>
            </w:r>
            <w:r>
              <w:rPr>
                <w:rFonts w:eastAsia="Times New Roman" w:cstheme="minorHAnsi"/>
              </w:rPr>
              <w:t>. Wejścia:</w:t>
            </w:r>
            <w:r w:rsidR="00E77F2D">
              <w:rPr>
                <w:rFonts w:eastAsia="Times New Roman" w:cstheme="minorHAnsi"/>
              </w:rPr>
              <w:t xml:space="preserve"> </w:t>
            </w:r>
            <w:r w:rsidRPr="00CB6BF6">
              <w:rPr>
                <w:rFonts w:eastAsia="Times New Roman" w:cstheme="minorHAnsi"/>
              </w:rPr>
              <w:t>VGA x 1,</w:t>
            </w:r>
            <w:r>
              <w:rPr>
                <w:rFonts w:eastAsia="Times New Roman" w:cstheme="minorHAnsi"/>
              </w:rPr>
              <w:t xml:space="preserve"> </w:t>
            </w:r>
            <w:r w:rsidRPr="00CB6BF6">
              <w:rPr>
                <w:rFonts w:eastAsia="Times New Roman" w:cstheme="minorHAnsi"/>
              </w:rPr>
              <w:t>HDMI x3, USB</w:t>
            </w:r>
            <w:r>
              <w:rPr>
                <w:rFonts w:eastAsia="Times New Roman" w:cstheme="minorHAnsi"/>
              </w:rPr>
              <w:t xml:space="preserve"> </w:t>
            </w:r>
            <w:r w:rsidRPr="00CB6BF6">
              <w:rPr>
                <w:rFonts w:eastAsia="Times New Roman" w:cstheme="minorHAnsi"/>
              </w:rPr>
              <w:t>typ Bx2, USB typ A x 4,</w:t>
            </w:r>
            <w:r>
              <w:rPr>
                <w:rFonts w:eastAsia="Times New Roman" w:cstheme="minorHAnsi"/>
              </w:rPr>
              <w:t xml:space="preserve"> </w:t>
            </w:r>
            <w:r w:rsidRPr="00CB6BF6">
              <w:rPr>
                <w:rFonts w:eastAsia="Times New Roman" w:cstheme="minorHAnsi"/>
              </w:rPr>
              <w:t xml:space="preserve">stereo audio miniJack x 1, RS232 x 1. </w:t>
            </w:r>
            <w:r>
              <w:rPr>
                <w:rFonts w:eastAsia="Times New Roman" w:cstheme="minorHAnsi"/>
              </w:rPr>
              <w:t>W</w:t>
            </w:r>
            <w:r w:rsidRPr="00CB6BF6">
              <w:rPr>
                <w:rFonts w:eastAsia="Times New Roman" w:cstheme="minorHAnsi"/>
              </w:rPr>
              <w:t>yjścia: HDMI x 1, S/PDIF x 1 ,stereo audio miniJack x 1</w:t>
            </w:r>
            <w:r>
              <w:rPr>
                <w:rFonts w:eastAsia="Times New Roman" w:cstheme="minorHAnsi"/>
              </w:rPr>
              <w:t>.</w:t>
            </w:r>
            <w:r w:rsidR="0095592B">
              <w:rPr>
                <w:rFonts w:eastAsia="Times New Roman" w:cstheme="minorHAnsi"/>
              </w:rPr>
              <w:t xml:space="preserve"> slot na komputer OPS</w:t>
            </w:r>
            <w:r w:rsidR="00F902A0">
              <w:rPr>
                <w:rFonts w:eastAsia="Times New Roman" w:cstheme="minorHAnsi"/>
              </w:rPr>
              <w:t>.</w:t>
            </w:r>
          </w:p>
        </w:tc>
      </w:tr>
      <w:tr w:rsidR="0095592B" w:rsidRPr="00CB6BF6" w:rsidTr="00841FC3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CB6BF6" w:rsidRDefault="0095592B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16.</w:t>
            </w:r>
          </w:p>
        </w:tc>
        <w:tc>
          <w:tcPr>
            <w:tcW w:w="8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CB6BF6" w:rsidRDefault="0095592B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Pobór mocy do 105W w czasie pracy, mniej niż 0,3W w trybie uśpienia.</w:t>
            </w:r>
          </w:p>
        </w:tc>
      </w:tr>
      <w:tr w:rsidR="0095592B" w:rsidRPr="00CB6BF6" w:rsidTr="00841FC3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CB6BF6" w:rsidRDefault="0095592B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17.</w:t>
            </w:r>
          </w:p>
        </w:tc>
        <w:tc>
          <w:tcPr>
            <w:tcW w:w="8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CB6BF6" w:rsidRDefault="0095592B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Gwarancja producenta na monitor – 2 lata.</w:t>
            </w:r>
          </w:p>
        </w:tc>
      </w:tr>
      <w:tr w:rsidR="0095592B" w:rsidRPr="00CB6BF6" w:rsidTr="00841FC3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CB6BF6" w:rsidRDefault="0095592B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18.</w:t>
            </w:r>
          </w:p>
        </w:tc>
        <w:tc>
          <w:tcPr>
            <w:tcW w:w="8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CB6BF6" w:rsidRDefault="0095592B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Obsługa monitora za pomocą załączonych pisaków i za pomocąpalca.</w:t>
            </w:r>
          </w:p>
        </w:tc>
      </w:tr>
      <w:tr w:rsidR="0095592B" w:rsidRPr="00CB6BF6" w:rsidTr="00841FC3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CB6BF6" w:rsidRDefault="0095592B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19.</w:t>
            </w:r>
          </w:p>
        </w:tc>
        <w:tc>
          <w:tcPr>
            <w:tcW w:w="8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CB6BF6" w:rsidRDefault="0095592B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W zestawie z monitorem dwa pisaki.</w:t>
            </w:r>
          </w:p>
        </w:tc>
      </w:tr>
      <w:tr w:rsidR="0095592B" w:rsidRPr="00CB6BF6" w:rsidTr="00841FC3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CB6BF6" w:rsidRDefault="0095592B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20.</w:t>
            </w:r>
          </w:p>
        </w:tc>
        <w:tc>
          <w:tcPr>
            <w:tcW w:w="8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CB6BF6" w:rsidRDefault="0095592B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W zestawie półka mocowana do obudowy monitora lub przygotowane przez producenta monitora miejsca do odłożenia pisaków.</w:t>
            </w:r>
          </w:p>
        </w:tc>
      </w:tr>
      <w:tr w:rsidR="0095592B" w:rsidRPr="00CB6BF6" w:rsidTr="00841FC3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CB6BF6" w:rsidRDefault="0095592B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21.</w:t>
            </w:r>
          </w:p>
        </w:tc>
        <w:tc>
          <w:tcPr>
            <w:tcW w:w="8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CB6BF6" w:rsidRDefault="003A460E" w:rsidP="00DA39C0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Obsługa 10 jednoczesnych dotknięć.</w:t>
            </w:r>
          </w:p>
        </w:tc>
      </w:tr>
      <w:tr w:rsidR="0095592B" w:rsidRPr="00CB6BF6" w:rsidTr="00841FC3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CB6BF6" w:rsidRDefault="0095592B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22.</w:t>
            </w:r>
          </w:p>
        </w:tc>
        <w:tc>
          <w:tcPr>
            <w:tcW w:w="8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CB6BF6" w:rsidRDefault="0095592B" w:rsidP="00750C3E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Rozpoznawanie gestów wielodotyku: dotknięcie obiektu w dwóch punktach i obracanie punktów dotyku wokół środka – obracanie obiektu, dotknięcie obiektu w dwóch punktach i oddalanie lub przybliżanie punktów dotyku – zwiększanie i zmniejszanie obiektu.</w:t>
            </w:r>
          </w:p>
        </w:tc>
      </w:tr>
      <w:tr w:rsidR="0095592B" w:rsidRPr="00CB6BF6" w:rsidTr="00841FC3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CB6BF6" w:rsidRDefault="0095592B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23.</w:t>
            </w:r>
          </w:p>
        </w:tc>
        <w:tc>
          <w:tcPr>
            <w:tcW w:w="8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CB6BF6" w:rsidRDefault="0095592B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Autoryzowany przez producenta monitora serwis w Polsce, certyfikowany zgodnie z normą ISO 9001:2000 lub ISO 9001:2008 w zakresie urządzeń audiowizualnych.</w:t>
            </w:r>
          </w:p>
        </w:tc>
      </w:tr>
      <w:tr w:rsidR="0095592B" w:rsidRPr="00CB6BF6" w:rsidTr="00841FC3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CB6BF6" w:rsidRDefault="0095592B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24.</w:t>
            </w:r>
          </w:p>
        </w:tc>
        <w:tc>
          <w:tcPr>
            <w:tcW w:w="8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CB6BF6" w:rsidRDefault="0095592B" w:rsidP="00F902A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Wraz z urządzeniem dostarczyć program do przygotowywania i przeprowadzenie interaktywnych lekcji. Wszystkie wyspecyfikowane funkcje musi posiadać jedno oferowane oprogramowanie. Nie dopuszcza się realizacji funkcji przez kilka programów, które w sumie realizują wymaganą funkcjonalność.</w:t>
            </w:r>
            <w:r w:rsidRPr="00CB6BF6">
              <w:rPr>
                <w:rFonts w:eastAsia="Times New Roman" w:cstheme="minorHAnsi"/>
              </w:rPr>
              <w:br/>
              <w:t>Producent musi gwarantować dostępność wszystkich opisanych niżej funkcjonalności co najmniej przez rok od daty dostarczenia programu.</w:t>
            </w:r>
            <w:r w:rsidRPr="00CB6BF6">
              <w:rPr>
                <w:rFonts w:eastAsia="Times New Roman" w:cstheme="minorHAnsi"/>
              </w:rPr>
              <w:br/>
            </w:r>
            <w:r w:rsidRPr="00CB6BF6">
              <w:rPr>
                <w:rFonts w:eastAsia="Times New Roman" w:cstheme="minorHAnsi"/>
              </w:rPr>
              <w:lastRenderedPageBreak/>
              <w:t>Wymaga się aby zaoferowane oprogramowanie można było pobrać z aktualnej strony dostawcy/producenta.</w:t>
            </w:r>
            <w:r w:rsidRPr="00CB6BF6">
              <w:rPr>
                <w:rFonts w:eastAsia="Times New Roman" w:cstheme="minorHAnsi"/>
              </w:rPr>
              <w:br/>
              <w:t>Oprogramowanie musi działać na komputerze bez konieczności podłączenia zaoferowanej tablicy interaktywnej lub monitora interaktywnego.</w:t>
            </w:r>
          </w:p>
        </w:tc>
      </w:tr>
      <w:tr w:rsidR="00841FC3" w:rsidRPr="00CB6BF6" w:rsidTr="00841FC3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95592B" w:rsidP="00DA39C0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lastRenderedPageBreak/>
              <w:t>25</w:t>
            </w:r>
            <w:r w:rsidR="00841FC3" w:rsidRPr="00CB6BF6">
              <w:rPr>
                <w:rFonts w:eastAsia="Times New Roman" w:cstheme="minorHAnsi"/>
              </w:rPr>
              <w:t>.</w:t>
            </w:r>
          </w:p>
        </w:tc>
        <w:tc>
          <w:tcPr>
            <w:tcW w:w="8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Wybrane cechy oprogramowania do obsługi monitora:</w:t>
            </w:r>
          </w:p>
        </w:tc>
      </w:tr>
      <w:tr w:rsidR="00841FC3" w:rsidRPr="00CB6BF6" w:rsidTr="00841FC3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a)</w:t>
            </w:r>
          </w:p>
        </w:tc>
        <w:tc>
          <w:tcPr>
            <w:tcW w:w="8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Obsługa 20 jednoczesnych dotknięć.</w:t>
            </w:r>
          </w:p>
        </w:tc>
      </w:tr>
      <w:tr w:rsidR="00841FC3" w:rsidRPr="00CB6BF6" w:rsidTr="00841FC3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b)</w:t>
            </w:r>
          </w:p>
        </w:tc>
        <w:tc>
          <w:tcPr>
            <w:tcW w:w="8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Wsparcie dla multituch.</w:t>
            </w:r>
          </w:p>
        </w:tc>
      </w:tr>
      <w:tr w:rsidR="00841FC3" w:rsidRPr="00CB6BF6" w:rsidTr="00841FC3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c)</w:t>
            </w:r>
          </w:p>
        </w:tc>
        <w:tc>
          <w:tcPr>
            <w:tcW w:w="8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Obsługa gestów multitouch dla jednego lub wielu użytkowników jednocześnie.</w:t>
            </w:r>
          </w:p>
        </w:tc>
      </w:tr>
      <w:tr w:rsidR="00841FC3" w:rsidRPr="00CB6BF6" w:rsidTr="00841FC3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d)</w:t>
            </w:r>
          </w:p>
        </w:tc>
        <w:tc>
          <w:tcPr>
            <w:tcW w:w="8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 xml:space="preserve">Realizator ćwiczeń interaktywnych pozwalający w krótkim czasie tworzyć zajęcia interaktywne poprzez wybór rodzaju aktywności i graficznego szablonu do niej. Musi zawierać co najmniej dwie różnorodne aktywności oraz dwa różnorakie szablony graficzne wykorzystujące jako elementy ćwiczenia tekst i/lub obrazy. Pozwalać na zapis treści aktywności, w celu jej użycia w aktywności innego rodzaju. Umożliwia na losowy wybór ucznia na podstawie listy klasy. Przygotowane ćwiczenia mogą być rozwiązywane na tablicy lub monitorze interaktywnym lub </w:t>
            </w:r>
            <w:r w:rsidR="0055069E" w:rsidRPr="00F902A0">
              <w:rPr>
                <w:rFonts w:eastAsia="Times New Roman" w:cstheme="minorHAnsi"/>
              </w:rPr>
              <w:t>indywidualnie przez uczniów na urządzeniach komputerowych.</w:t>
            </w:r>
          </w:p>
        </w:tc>
      </w:tr>
      <w:tr w:rsidR="00841FC3" w:rsidRPr="00CB6BF6" w:rsidTr="00841FC3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e)</w:t>
            </w:r>
          </w:p>
        </w:tc>
        <w:tc>
          <w:tcPr>
            <w:tcW w:w="8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Eksport / import plików do / z formatu Common File Format, rozszerzenie pliku .iwb.</w:t>
            </w:r>
          </w:p>
        </w:tc>
      </w:tr>
      <w:tr w:rsidR="00841FC3" w:rsidRPr="00CB6BF6" w:rsidTr="00841FC3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f)</w:t>
            </w:r>
          </w:p>
        </w:tc>
        <w:tc>
          <w:tcPr>
            <w:tcW w:w="8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Wstawianie tabel oraz rozpoznawanie odręcznych szkiców i przekszatłacanie ich na tabele.</w:t>
            </w:r>
          </w:p>
        </w:tc>
      </w:tr>
      <w:tr w:rsidR="00841FC3" w:rsidRPr="00CB6BF6" w:rsidTr="00841FC3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g)</w:t>
            </w:r>
          </w:p>
        </w:tc>
        <w:tc>
          <w:tcPr>
            <w:tcW w:w="8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Łączenie stron tablic w grupy.</w:t>
            </w:r>
          </w:p>
        </w:tc>
      </w:tr>
      <w:tr w:rsidR="00841FC3" w:rsidRPr="00CB6BF6" w:rsidTr="00841FC3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h)</w:t>
            </w:r>
          </w:p>
        </w:tc>
        <w:tc>
          <w:tcPr>
            <w:tcW w:w="8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Ustawianie wszystkich właściwości w jednym miejscu w aplikacji.</w:t>
            </w:r>
          </w:p>
        </w:tc>
      </w:tr>
      <w:tr w:rsidR="00841FC3" w:rsidRPr="00CB6BF6" w:rsidTr="00841FC3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i)</w:t>
            </w:r>
          </w:p>
        </w:tc>
        <w:tc>
          <w:tcPr>
            <w:tcW w:w="8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Zawiera narzędzie do graficznego ilustrowania pojęć(koncept map ping).</w:t>
            </w:r>
          </w:p>
        </w:tc>
      </w:tr>
      <w:tr w:rsidR="00841FC3" w:rsidRPr="00CB6BF6" w:rsidTr="00841FC3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j)</w:t>
            </w:r>
          </w:p>
        </w:tc>
        <w:tc>
          <w:tcPr>
            <w:tcW w:w="8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55069E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F902A0">
              <w:rPr>
                <w:rFonts w:eastAsia="Times New Roman" w:cstheme="minorHAnsi"/>
              </w:rPr>
              <w:t>Możliwość sterowania treścią lekcji za pomocą tabletu z systemem operacyjnym Android lub iOS.</w:t>
            </w:r>
          </w:p>
        </w:tc>
      </w:tr>
      <w:tr w:rsidR="00841FC3" w:rsidRPr="00CB6BF6" w:rsidTr="00841FC3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k)</w:t>
            </w:r>
          </w:p>
        </w:tc>
        <w:tc>
          <w:tcPr>
            <w:tcW w:w="8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Prawy przycisk myszy dostępny na dwa różne sposoby.</w:t>
            </w:r>
          </w:p>
        </w:tc>
      </w:tr>
      <w:tr w:rsidR="00841FC3" w:rsidRPr="00CB6BF6" w:rsidTr="00841FC3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l)</w:t>
            </w:r>
          </w:p>
        </w:tc>
        <w:tc>
          <w:tcPr>
            <w:tcW w:w="8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55069E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F902A0">
              <w:rPr>
                <w:rFonts w:eastAsia="Times New Roman" w:cstheme="minorHAnsi"/>
              </w:rPr>
              <w:t>Własna przeglądarka stron WWW wstawiana do treści lekcji.</w:t>
            </w:r>
          </w:p>
        </w:tc>
      </w:tr>
      <w:tr w:rsidR="00841FC3" w:rsidRPr="00CB6BF6" w:rsidTr="00841FC3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m)</w:t>
            </w:r>
          </w:p>
        </w:tc>
        <w:tc>
          <w:tcPr>
            <w:tcW w:w="8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Nagrywanie wyświetlanych (cały pulpit, okno, wybrany prostokątny fragment) działań na tablicy lub monitorze w postaci pliku wideo z dźwiękiem.</w:t>
            </w:r>
          </w:p>
        </w:tc>
      </w:tr>
      <w:tr w:rsidR="00841FC3" w:rsidRPr="00CB6BF6" w:rsidTr="00841FC3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n)</w:t>
            </w:r>
          </w:p>
        </w:tc>
        <w:tc>
          <w:tcPr>
            <w:tcW w:w="8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Prz</w:t>
            </w:r>
            <w:r w:rsidR="003A460E">
              <w:rPr>
                <w:rFonts w:eastAsia="Times New Roman" w:cstheme="minorHAnsi"/>
              </w:rPr>
              <w:t>y</w:t>
            </w:r>
            <w:r w:rsidRPr="00CB6BF6">
              <w:rPr>
                <w:rFonts w:eastAsia="Times New Roman" w:cstheme="minorHAnsi"/>
              </w:rPr>
              <w:t xml:space="preserve">wracanie </w:t>
            </w:r>
            <w:r w:rsidR="003A460E">
              <w:rPr>
                <w:rFonts w:eastAsia="Times New Roman" w:cstheme="minorHAnsi"/>
              </w:rPr>
              <w:t xml:space="preserve">pojedynczej strony </w:t>
            </w:r>
            <w:r w:rsidRPr="00CB6BF6">
              <w:rPr>
                <w:rFonts w:eastAsia="Times New Roman" w:cstheme="minorHAnsi"/>
              </w:rPr>
              <w:t>strony do stanu z ostatniego zapisu pliku na dysku.</w:t>
            </w:r>
          </w:p>
        </w:tc>
      </w:tr>
      <w:tr w:rsidR="00841FC3" w:rsidRPr="00CB6BF6" w:rsidTr="00841FC3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o)</w:t>
            </w:r>
          </w:p>
        </w:tc>
        <w:tc>
          <w:tcPr>
            <w:tcW w:w="8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Czyszczenie całego naniesionego cyfrowego atramentu ze strony za pomocą jednej funkcji.</w:t>
            </w:r>
          </w:p>
        </w:tc>
      </w:tr>
      <w:tr w:rsidR="00841FC3" w:rsidRPr="00CB6BF6" w:rsidTr="00841FC3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p)</w:t>
            </w:r>
          </w:p>
        </w:tc>
        <w:tc>
          <w:tcPr>
            <w:tcW w:w="8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Wygładzanie i poprawa czytelności cyfrowego atramentu.</w:t>
            </w:r>
          </w:p>
        </w:tc>
      </w:tr>
      <w:tr w:rsidR="00841FC3" w:rsidRPr="00CB6BF6" w:rsidTr="00841FC3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q)</w:t>
            </w:r>
          </w:p>
        </w:tc>
        <w:tc>
          <w:tcPr>
            <w:tcW w:w="8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Trzyfunkcyjny pisak: koło– uruchamia funkcję reflektora, prostokąt – funkcję lupy, rysowanie – znikający cyfrowy atrament.</w:t>
            </w:r>
          </w:p>
        </w:tc>
      </w:tr>
      <w:tr w:rsidR="00841FC3" w:rsidRPr="00CB6BF6" w:rsidTr="00841FC3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r)</w:t>
            </w:r>
          </w:p>
        </w:tc>
        <w:tc>
          <w:tcPr>
            <w:tcW w:w="8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Funkcja przycinania wstawionego do treści lekcji obrazu.</w:t>
            </w:r>
          </w:p>
        </w:tc>
      </w:tr>
      <w:tr w:rsidR="00841FC3" w:rsidRPr="00CB6BF6" w:rsidTr="00841FC3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s)</w:t>
            </w:r>
          </w:p>
        </w:tc>
        <w:tc>
          <w:tcPr>
            <w:tcW w:w="8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Wypełnienie dowolnym kolorem zamkniętych obszarów narysowanych obiektów i kształtów.</w:t>
            </w:r>
          </w:p>
        </w:tc>
      </w:tr>
      <w:tr w:rsidR="00841FC3" w:rsidRPr="00CB6BF6" w:rsidTr="00841FC3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t)</w:t>
            </w:r>
          </w:p>
        </w:tc>
        <w:tc>
          <w:tcPr>
            <w:tcW w:w="8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Narzędzia do tworzenia elektronicznych adnotacji, takich jak:</w:t>
            </w:r>
            <w:r w:rsidRPr="00CB6BF6">
              <w:rPr>
                <w:rFonts w:eastAsia="Times New Roman" w:cstheme="minorHAnsi"/>
              </w:rPr>
              <w:br/>
              <w:t>• różnokolorowe pisaki,</w:t>
            </w:r>
            <w:r w:rsidRPr="00CB6BF6">
              <w:rPr>
                <w:rFonts w:eastAsia="Times New Roman" w:cstheme="minorHAnsi"/>
              </w:rPr>
              <w:br/>
              <w:t xml:space="preserve">• </w:t>
            </w:r>
            <w:r w:rsidR="00B75CE1">
              <w:rPr>
                <w:rFonts w:eastAsia="Times New Roman" w:cstheme="minorHAnsi"/>
              </w:rPr>
              <w:t>z</w:t>
            </w:r>
            <w:r w:rsidRPr="00CB6BF6">
              <w:rPr>
                <w:rFonts w:eastAsia="Times New Roman" w:cstheme="minorHAnsi"/>
              </w:rPr>
              <w:t>akreślacze,</w:t>
            </w:r>
            <w:r w:rsidRPr="00CB6BF6">
              <w:rPr>
                <w:rFonts w:eastAsia="Times New Roman" w:cstheme="minorHAnsi"/>
              </w:rPr>
              <w:br/>
              <w:t>• pisaki wielokolorowe,</w:t>
            </w:r>
            <w:r w:rsidRPr="00CB6BF6">
              <w:rPr>
                <w:rFonts w:eastAsia="Times New Roman" w:cstheme="minorHAnsi"/>
              </w:rPr>
              <w:br/>
              <w:t>• pióro stalówka,</w:t>
            </w:r>
            <w:r w:rsidRPr="00CB6BF6">
              <w:rPr>
                <w:rFonts w:eastAsia="Times New Roman" w:cstheme="minorHAnsi"/>
              </w:rPr>
              <w:br/>
              <w:t>• pióro pędzel,</w:t>
            </w:r>
            <w:r w:rsidRPr="00CB6BF6">
              <w:rPr>
                <w:rFonts w:eastAsia="Times New Roman" w:cstheme="minorHAnsi"/>
              </w:rPr>
              <w:br/>
            </w:r>
            <w:r w:rsidRPr="00CB6BF6">
              <w:rPr>
                <w:rFonts w:eastAsia="Times New Roman" w:cstheme="minorHAnsi"/>
              </w:rPr>
              <w:lastRenderedPageBreak/>
              <w:t>• pióro kredka świecowa,</w:t>
            </w:r>
            <w:r w:rsidRPr="00CB6BF6">
              <w:rPr>
                <w:rFonts w:eastAsia="Times New Roman" w:cstheme="minorHAnsi"/>
              </w:rPr>
              <w:br/>
              <w:t>• predefiniowane kształty (linie, strzałki, figury geometryczne).</w:t>
            </w:r>
          </w:p>
        </w:tc>
      </w:tr>
      <w:tr w:rsidR="00841FC3" w:rsidRPr="00CB6BF6" w:rsidTr="00841FC3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lastRenderedPageBreak/>
              <w:t>u)</w:t>
            </w:r>
          </w:p>
        </w:tc>
        <w:tc>
          <w:tcPr>
            <w:tcW w:w="8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Bezpośredni dostęp do lokalnego folderu sieciowego dla nauczycieli do przechowywania wspólnej zawartości do tworzenia materiałów lekcyjnych.</w:t>
            </w:r>
          </w:p>
        </w:tc>
      </w:tr>
      <w:tr w:rsidR="00841FC3" w:rsidRPr="00CB6BF6" w:rsidTr="00841FC3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v)</w:t>
            </w:r>
          </w:p>
        </w:tc>
        <w:tc>
          <w:tcPr>
            <w:tcW w:w="8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B75CE1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Internetowa witryna społecznościowa z zasobami edukacyjnymi uruchamiana bezpośrednio z programu</w:t>
            </w:r>
            <w:r w:rsidR="00B75CE1">
              <w:rPr>
                <w:rFonts w:eastAsia="Times New Roman" w:cstheme="minorHAnsi"/>
              </w:rPr>
              <w:t>,</w:t>
            </w:r>
            <w:r w:rsidRPr="00CB6BF6">
              <w:rPr>
                <w:rFonts w:eastAsia="Times New Roman" w:cstheme="minorHAnsi"/>
              </w:rPr>
              <w:t xml:space="preserve"> </w:t>
            </w:r>
            <w:r w:rsidR="00B75CE1">
              <w:rPr>
                <w:rFonts w:eastAsia="Times New Roman" w:cstheme="minorHAnsi"/>
              </w:rPr>
              <w:t>z</w:t>
            </w:r>
            <w:r w:rsidRPr="00CB6BF6">
              <w:rPr>
                <w:rFonts w:eastAsia="Times New Roman" w:cstheme="minorHAnsi"/>
              </w:rPr>
              <w:t>awierająca ponad</w:t>
            </w:r>
            <w:r w:rsidR="00B75CE1">
              <w:rPr>
                <w:rFonts w:eastAsia="Times New Roman" w:cstheme="minorHAnsi"/>
              </w:rPr>
              <w:t xml:space="preserve"> </w:t>
            </w:r>
            <w:r w:rsidR="00B75CE1" w:rsidRPr="00C56A37">
              <w:rPr>
                <w:rFonts w:eastAsia="Times New Roman" w:cstheme="minorHAnsi"/>
                <w:highlight w:val="lightGray"/>
              </w:rPr>
              <w:t>500 gotowych lekcji i innych materiałów</w:t>
            </w:r>
          </w:p>
        </w:tc>
      </w:tr>
      <w:tr w:rsidR="00841FC3" w:rsidRPr="00CB6BF6" w:rsidTr="00841FC3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w)</w:t>
            </w:r>
          </w:p>
        </w:tc>
        <w:tc>
          <w:tcPr>
            <w:tcW w:w="8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Dostępne dla użytkowników co najmniej 500 gotowych lekcji przygotowanych w oprogramowaniu.</w:t>
            </w:r>
          </w:p>
        </w:tc>
      </w:tr>
    </w:tbl>
    <w:p w:rsidR="00841FC3" w:rsidRDefault="00841FC3" w:rsidP="00887398">
      <w:pPr>
        <w:jc w:val="both"/>
      </w:pPr>
    </w:p>
    <w:sectPr w:rsidR="00841FC3" w:rsidSect="003768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BF" w:rsidRDefault="002959BF" w:rsidP="00242840">
      <w:pPr>
        <w:spacing w:after="0" w:line="240" w:lineRule="auto"/>
      </w:pPr>
      <w:r>
        <w:separator/>
      </w:r>
    </w:p>
  </w:endnote>
  <w:endnote w:type="continuationSeparator" w:id="0">
    <w:p w:rsidR="002959BF" w:rsidRDefault="002959BF" w:rsidP="00242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40" w:rsidRDefault="0024284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40" w:rsidRDefault="0024284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40" w:rsidRDefault="002428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BF" w:rsidRDefault="002959BF" w:rsidP="00242840">
      <w:pPr>
        <w:spacing w:after="0" w:line="240" w:lineRule="auto"/>
      </w:pPr>
      <w:r>
        <w:separator/>
      </w:r>
    </w:p>
  </w:footnote>
  <w:footnote w:type="continuationSeparator" w:id="0">
    <w:p w:rsidR="002959BF" w:rsidRDefault="002959BF" w:rsidP="00242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40" w:rsidRDefault="0024284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40" w:rsidRDefault="0024284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40" w:rsidRDefault="002428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A5CBB"/>
    <w:multiLevelType w:val="hybridMultilevel"/>
    <w:tmpl w:val="678CF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A6704"/>
    <w:multiLevelType w:val="hybridMultilevel"/>
    <w:tmpl w:val="8DA8E9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B2A5F"/>
    <w:multiLevelType w:val="hybridMultilevel"/>
    <w:tmpl w:val="50E6022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866ED3"/>
    <w:multiLevelType w:val="hybridMultilevel"/>
    <w:tmpl w:val="EB7EE5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30740"/>
    <w:multiLevelType w:val="hybridMultilevel"/>
    <w:tmpl w:val="9D1EF3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5F2BF7"/>
    <w:multiLevelType w:val="hybridMultilevel"/>
    <w:tmpl w:val="E126E9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31E8C"/>
    <w:multiLevelType w:val="hybridMultilevel"/>
    <w:tmpl w:val="C45C89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4E2624"/>
    <w:multiLevelType w:val="hybridMultilevel"/>
    <w:tmpl w:val="E9C0ECF8"/>
    <w:lvl w:ilvl="0" w:tplc="87D6AFDA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9C6C67"/>
    <w:multiLevelType w:val="hybridMultilevel"/>
    <w:tmpl w:val="DD58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426353F"/>
    <w:multiLevelType w:val="hybridMultilevel"/>
    <w:tmpl w:val="C45C89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2A1D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6185BE6"/>
    <w:multiLevelType w:val="hybridMultilevel"/>
    <w:tmpl w:val="95D219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00184"/>
    <w:multiLevelType w:val="hybridMultilevel"/>
    <w:tmpl w:val="A03CC5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58F12BF"/>
    <w:multiLevelType w:val="hybridMultilevel"/>
    <w:tmpl w:val="69345F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8592272"/>
    <w:multiLevelType w:val="hybridMultilevel"/>
    <w:tmpl w:val="620A6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F129E"/>
    <w:multiLevelType w:val="hybridMultilevel"/>
    <w:tmpl w:val="CDCED2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E976170"/>
    <w:multiLevelType w:val="hybridMultilevel"/>
    <w:tmpl w:val="BAD077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7B12459"/>
    <w:multiLevelType w:val="hybridMultilevel"/>
    <w:tmpl w:val="44B0A9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7EC7AA0"/>
    <w:multiLevelType w:val="hybridMultilevel"/>
    <w:tmpl w:val="3B2ECC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4"/>
  </w:num>
  <w:num w:numId="5">
    <w:abstractNumId w:val="16"/>
  </w:num>
  <w:num w:numId="6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1"/>
  </w:num>
  <w:num w:numId="11">
    <w:abstractNumId w:val="3"/>
  </w:num>
  <w:num w:numId="12">
    <w:abstractNumId w:val="11"/>
  </w:num>
  <w:num w:numId="13">
    <w:abstractNumId w:val="10"/>
  </w:num>
  <w:num w:numId="14">
    <w:abstractNumId w:val="2"/>
  </w:num>
  <w:num w:numId="15">
    <w:abstractNumId w:val="17"/>
  </w:num>
  <w:num w:numId="16">
    <w:abstractNumId w:val="15"/>
  </w:num>
  <w:num w:numId="17">
    <w:abstractNumId w:val="18"/>
  </w:num>
  <w:num w:numId="18">
    <w:abstractNumId w:val="8"/>
  </w:num>
  <w:num w:numId="19">
    <w:abstractNumId w:val="7"/>
  </w:num>
  <w:num w:numId="20">
    <w:abstractNumId w:val="1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469"/>
    <w:rsid w:val="000028C8"/>
    <w:rsid w:val="00041BA2"/>
    <w:rsid w:val="00076F62"/>
    <w:rsid w:val="00090C4F"/>
    <w:rsid w:val="000F2CE7"/>
    <w:rsid w:val="001201F0"/>
    <w:rsid w:val="001272B3"/>
    <w:rsid w:val="00135B95"/>
    <w:rsid w:val="00155CC6"/>
    <w:rsid w:val="001661FC"/>
    <w:rsid w:val="0019213C"/>
    <w:rsid w:val="001A06A0"/>
    <w:rsid w:val="001F53F9"/>
    <w:rsid w:val="001F59D4"/>
    <w:rsid w:val="002120EC"/>
    <w:rsid w:val="00223740"/>
    <w:rsid w:val="00233CF8"/>
    <w:rsid w:val="00242840"/>
    <w:rsid w:val="00252F56"/>
    <w:rsid w:val="00267472"/>
    <w:rsid w:val="00282ED1"/>
    <w:rsid w:val="002918F4"/>
    <w:rsid w:val="00295076"/>
    <w:rsid w:val="002959BF"/>
    <w:rsid w:val="002E6CF3"/>
    <w:rsid w:val="003128D6"/>
    <w:rsid w:val="00323307"/>
    <w:rsid w:val="003329B7"/>
    <w:rsid w:val="003403E8"/>
    <w:rsid w:val="00350104"/>
    <w:rsid w:val="00351F86"/>
    <w:rsid w:val="00360002"/>
    <w:rsid w:val="003626D5"/>
    <w:rsid w:val="003768A5"/>
    <w:rsid w:val="00390358"/>
    <w:rsid w:val="00394160"/>
    <w:rsid w:val="003A460E"/>
    <w:rsid w:val="003D05ED"/>
    <w:rsid w:val="003F41F7"/>
    <w:rsid w:val="00400410"/>
    <w:rsid w:val="00400B19"/>
    <w:rsid w:val="00422583"/>
    <w:rsid w:val="004326D4"/>
    <w:rsid w:val="00472E44"/>
    <w:rsid w:val="0047546C"/>
    <w:rsid w:val="004A51BF"/>
    <w:rsid w:val="004B60AF"/>
    <w:rsid w:val="004C1D85"/>
    <w:rsid w:val="00500882"/>
    <w:rsid w:val="00550048"/>
    <w:rsid w:val="0055069E"/>
    <w:rsid w:val="00590146"/>
    <w:rsid w:val="005A11E9"/>
    <w:rsid w:val="005A1F80"/>
    <w:rsid w:val="005A6E84"/>
    <w:rsid w:val="005C72FE"/>
    <w:rsid w:val="005E26F2"/>
    <w:rsid w:val="00632859"/>
    <w:rsid w:val="00656A6D"/>
    <w:rsid w:val="006649B3"/>
    <w:rsid w:val="00666132"/>
    <w:rsid w:val="006916A2"/>
    <w:rsid w:val="006D601A"/>
    <w:rsid w:val="006E20E6"/>
    <w:rsid w:val="006F0C98"/>
    <w:rsid w:val="00703EC3"/>
    <w:rsid w:val="00704C75"/>
    <w:rsid w:val="00711251"/>
    <w:rsid w:val="00721F98"/>
    <w:rsid w:val="007430E8"/>
    <w:rsid w:val="00750C3E"/>
    <w:rsid w:val="007932C8"/>
    <w:rsid w:val="00820D96"/>
    <w:rsid w:val="00841FC3"/>
    <w:rsid w:val="00843BAB"/>
    <w:rsid w:val="00855611"/>
    <w:rsid w:val="00877693"/>
    <w:rsid w:val="00887398"/>
    <w:rsid w:val="00887467"/>
    <w:rsid w:val="008D2311"/>
    <w:rsid w:val="008E3559"/>
    <w:rsid w:val="008E6469"/>
    <w:rsid w:val="008F78AD"/>
    <w:rsid w:val="00911E3E"/>
    <w:rsid w:val="009255DB"/>
    <w:rsid w:val="0095592B"/>
    <w:rsid w:val="00974ABB"/>
    <w:rsid w:val="009C1779"/>
    <w:rsid w:val="009E7E8E"/>
    <w:rsid w:val="009F3AC9"/>
    <w:rsid w:val="009F7F40"/>
    <w:rsid w:val="00A23CA0"/>
    <w:rsid w:val="00A400EB"/>
    <w:rsid w:val="00A41DA3"/>
    <w:rsid w:val="00A446EB"/>
    <w:rsid w:val="00A45792"/>
    <w:rsid w:val="00A4620D"/>
    <w:rsid w:val="00A50862"/>
    <w:rsid w:val="00A72170"/>
    <w:rsid w:val="00A94669"/>
    <w:rsid w:val="00AB55BC"/>
    <w:rsid w:val="00AB67E9"/>
    <w:rsid w:val="00AE499D"/>
    <w:rsid w:val="00AF6B9E"/>
    <w:rsid w:val="00B004CC"/>
    <w:rsid w:val="00B540EB"/>
    <w:rsid w:val="00B75CE1"/>
    <w:rsid w:val="00BE6266"/>
    <w:rsid w:val="00BE7425"/>
    <w:rsid w:val="00C4656A"/>
    <w:rsid w:val="00C567B1"/>
    <w:rsid w:val="00C6257D"/>
    <w:rsid w:val="00C644C7"/>
    <w:rsid w:val="00C83370"/>
    <w:rsid w:val="00C9026D"/>
    <w:rsid w:val="00CA7DCC"/>
    <w:rsid w:val="00CD0CAC"/>
    <w:rsid w:val="00CE43D4"/>
    <w:rsid w:val="00CF5B93"/>
    <w:rsid w:val="00D00A0F"/>
    <w:rsid w:val="00D260AF"/>
    <w:rsid w:val="00D36AAD"/>
    <w:rsid w:val="00D9753D"/>
    <w:rsid w:val="00DA025A"/>
    <w:rsid w:val="00DA2404"/>
    <w:rsid w:val="00DA484C"/>
    <w:rsid w:val="00DE6B7B"/>
    <w:rsid w:val="00E06DA9"/>
    <w:rsid w:val="00E077F0"/>
    <w:rsid w:val="00E11123"/>
    <w:rsid w:val="00E42B87"/>
    <w:rsid w:val="00E54443"/>
    <w:rsid w:val="00E728F1"/>
    <w:rsid w:val="00E77F2D"/>
    <w:rsid w:val="00E9000C"/>
    <w:rsid w:val="00F44BD1"/>
    <w:rsid w:val="00F64A5B"/>
    <w:rsid w:val="00F6666E"/>
    <w:rsid w:val="00F902A0"/>
    <w:rsid w:val="00FC3F22"/>
    <w:rsid w:val="00FD50E1"/>
    <w:rsid w:val="00FF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6469"/>
    <w:pPr>
      <w:ind w:left="720"/>
      <w:contextualSpacing/>
    </w:pPr>
  </w:style>
  <w:style w:type="paragraph" w:styleId="Bezodstpw">
    <w:name w:val="No Spacing"/>
    <w:uiPriority w:val="1"/>
    <w:qFormat/>
    <w:rsid w:val="008E646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88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242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2840"/>
  </w:style>
  <w:style w:type="paragraph" w:styleId="Stopka">
    <w:name w:val="footer"/>
    <w:basedOn w:val="Normalny"/>
    <w:link w:val="StopkaZnak"/>
    <w:uiPriority w:val="99"/>
    <w:semiHidden/>
    <w:unhideWhenUsed/>
    <w:rsid w:val="00242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2840"/>
  </w:style>
  <w:style w:type="character" w:customStyle="1" w:styleId="alt-edited">
    <w:name w:val="alt-edited"/>
    <w:basedOn w:val="Domylnaczcionkaakapitu"/>
    <w:rsid w:val="001201F0"/>
  </w:style>
  <w:style w:type="character" w:styleId="Odwoaniedokomentarza">
    <w:name w:val="annotation reference"/>
    <w:basedOn w:val="Domylnaczcionkaakapitu"/>
    <w:uiPriority w:val="99"/>
    <w:semiHidden/>
    <w:unhideWhenUsed/>
    <w:rsid w:val="00CF5B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5B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5B9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B93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46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460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6469"/>
    <w:pPr>
      <w:ind w:left="720"/>
      <w:contextualSpacing/>
    </w:pPr>
  </w:style>
  <w:style w:type="paragraph" w:styleId="Bezodstpw">
    <w:name w:val="No Spacing"/>
    <w:uiPriority w:val="1"/>
    <w:qFormat/>
    <w:rsid w:val="008E646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88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242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2840"/>
  </w:style>
  <w:style w:type="paragraph" w:styleId="Stopka">
    <w:name w:val="footer"/>
    <w:basedOn w:val="Normalny"/>
    <w:link w:val="StopkaZnak"/>
    <w:uiPriority w:val="99"/>
    <w:semiHidden/>
    <w:unhideWhenUsed/>
    <w:rsid w:val="00242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2840"/>
  </w:style>
  <w:style w:type="character" w:customStyle="1" w:styleId="alt-edited">
    <w:name w:val="alt-edited"/>
    <w:basedOn w:val="Domylnaczcionkaakapitu"/>
    <w:rsid w:val="001201F0"/>
  </w:style>
  <w:style w:type="character" w:styleId="Odwoaniedokomentarza">
    <w:name w:val="annotation reference"/>
    <w:basedOn w:val="Domylnaczcionkaakapitu"/>
    <w:uiPriority w:val="99"/>
    <w:semiHidden/>
    <w:unhideWhenUsed/>
    <w:rsid w:val="00CF5B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5B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5B9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B93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46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46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2018-06-04T11:41:00Z</dcterms:created>
  <dcterms:modified xsi:type="dcterms:W3CDTF">2018-06-04T11:41:00Z</dcterms:modified>
</cp:coreProperties>
</file>