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AB67E9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SMART Board M680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A94669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aktywny ( tzn. </w:t>
            </w:r>
            <w:r w:rsidRPr="00F64A5B">
              <w:rPr>
                <w:rFonts w:cstheme="minorHAnsi"/>
              </w:rPr>
              <w:t>wyświetlany tablicy min 1</w:t>
            </w:r>
            <w:r>
              <w:rPr>
                <w:rFonts w:cstheme="minorHAnsi"/>
              </w:rPr>
              <w:t>560</w:t>
            </w:r>
            <w:r w:rsidRPr="00F64A5B">
              <w:rPr>
                <w:rFonts w:cstheme="minorHAnsi"/>
              </w:rPr>
              <w:t xml:space="preserve"> mm szerokość ×</w:t>
            </w:r>
            <w:r>
              <w:rPr>
                <w:rFonts w:cstheme="minorHAnsi"/>
              </w:rPr>
              <w:t xml:space="preserve"> 117</w:t>
            </w:r>
            <w:r w:rsidR="00B97D3C">
              <w:rPr>
                <w:rFonts w:cstheme="minorHAnsi"/>
              </w:rPr>
              <w:t>0</w:t>
            </w:r>
            <w:r w:rsidRPr="00F64A5B">
              <w:rPr>
                <w:rFonts w:cstheme="minorHAnsi"/>
              </w:rPr>
              <w:t xml:space="preserve"> mm wysokość)</w:t>
            </w:r>
            <w:r>
              <w:rPr>
                <w:rFonts w:cstheme="minorHAnsi"/>
              </w:rPr>
              <w:t>. O</w:t>
            </w:r>
            <w:r w:rsidRPr="00F64A5B">
              <w:rPr>
                <w:rFonts w:cstheme="minorHAnsi"/>
              </w:rPr>
              <w:t xml:space="preserve">bszar roboczy min  </w:t>
            </w:r>
            <w:r>
              <w:rPr>
                <w:rFonts w:cstheme="minorHAnsi"/>
              </w:rPr>
              <w:t>77”  (195</w:t>
            </w:r>
            <w:r w:rsidR="00B97D3C">
              <w:rPr>
                <w:rFonts w:cstheme="minorHAnsi"/>
              </w:rPr>
              <w:t>0 m</w:t>
            </w:r>
            <w:r w:rsidRPr="00F64A5B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Proporcje</w:t>
            </w:r>
            <w:r w:rsidRPr="00AB67E9">
              <w:rPr>
                <w:rFonts w:cstheme="minorHAnsi"/>
              </w:rPr>
              <w:t xml:space="preserve"> tablicy – 3/4.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maksymalnie 20 kg.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Powierzchnia tablicy</w:t>
            </w:r>
            <w:r>
              <w:rPr>
                <w:szCs w:val="24"/>
              </w:rPr>
              <w:t xml:space="preserve"> t</w:t>
            </w:r>
            <w:r w:rsidRPr="006B3D0F">
              <w:rPr>
                <w:szCs w:val="24"/>
              </w:rPr>
              <w:t>warda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matowa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odporna na uszkodzenia</w:t>
            </w:r>
            <w:r>
              <w:rPr>
                <w:szCs w:val="24"/>
              </w:rPr>
              <w:t>, magnetyczna.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w technologii dotykowej, optycznej.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Podłączenie do komputera</w:t>
            </w:r>
            <w:r w:rsidRPr="006B3D0F">
              <w:rPr>
                <w:szCs w:val="24"/>
              </w:rPr>
              <w:t xml:space="preserve">  port USB</w:t>
            </w:r>
            <w:r>
              <w:rPr>
                <w:szCs w:val="24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 2 lata.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Pisanie i sterowanie komputerem przez tablicę za pomocą dołączonych pisaków i za pomocą palca. Dostarczyć dwa pisaki.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6D601A" w:rsidP="006D601A">
            <w:pPr>
              <w:pStyle w:val="Bezodstpw"/>
              <w:jc w:val="both"/>
              <w:rPr>
                <w:rFonts w:cstheme="minorHAnsi"/>
              </w:rPr>
            </w:pPr>
            <w:r>
              <w:t xml:space="preserve">Półka na pisaki </w:t>
            </w:r>
            <w:r>
              <w:rPr>
                <w:rFonts w:cstheme="minorHAnsi"/>
              </w:rPr>
              <w:t>producenta tablicy,</w:t>
            </w:r>
            <w:r>
              <w:t xml:space="preserve"> wyposażona w klawisze do wyboru kolorów pisków (czarny, niebieski, czerwony i zielony). Przycisk uruchamiający funkcję gąbki oraz przyciski do wywoływania procesu orientacji tablicy, klawiatury ekranowej i prawego przycisku myszy.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pozwala na pracę dwóch uczniów jednocześnie – pisanie.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Rozpoznawanie i obsługa gestów: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powiększ – zmniejsz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obróć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przejdź do następnej strony,</w:t>
            </w:r>
          </w:p>
          <w:p w:rsidR="00A94669" w:rsidRPr="00AB67E9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zgrupuj – rozgrupuj zaznaczone.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i zawierać wszystkie wymienione funkcje bez konieczności podłączenia do Internetu.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>Wybrane cechy oprogramowania do obsługi tablicy: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C66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3C66AE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Zawiera narzędzie do graficznego </w:t>
            </w:r>
            <w:r w:rsidR="003C66AE">
              <w:rPr>
                <w:rFonts w:cstheme="minorHAnsi"/>
              </w:rPr>
              <w:t xml:space="preserve">ilustrowania pojęć (koncept </w:t>
            </w:r>
            <w:proofErr w:type="spellStart"/>
            <w:r w:rsidR="003C66AE">
              <w:rPr>
                <w:rFonts w:cstheme="minorHAnsi"/>
              </w:rPr>
              <w:t>map</w:t>
            </w:r>
            <w:r>
              <w:rPr>
                <w:rFonts w:cstheme="minorHAnsi"/>
              </w:rPr>
              <w:t>ping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C66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3C66AE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Przewracanie 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nakreślacze,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Internetowa witryna społecznościowa z zasobami edukacyjnymi uruchamiana bezpośrednio z programu. Zawierająca ponad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15" w:rsidRDefault="00EF0915" w:rsidP="00242840">
      <w:pPr>
        <w:spacing w:after="0" w:line="240" w:lineRule="auto"/>
      </w:pPr>
      <w:r>
        <w:separator/>
      </w:r>
    </w:p>
  </w:endnote>
  <w:endnote w:type="continuationSeparator" w:id="0">
    <w:p w:rsidR="00EF0915" w:rsidRDefault="00EF0915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15" w:rsidRDefault="00EF0915" w:rsidP="00242840">
      <w:pPr>
        <w:spacing w:after="0" w:line="240" w:lineRule="auto"/>
      </w:pPr>
      <w:r>
        <w:separator/>
      </w:r>
    </w:p>
  </w:footnote>
  <w:footnote w:type="continuationSeparator" w:id="0">
    <w:p w:rsidR="00EF0915" w:rsidRDefault="00EF0915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0F5052"/>
    <w:rsid w:val="001201F0"/>
    <w:rsid w:val="001272B3"/>
    <w:rsid w:val="00135B95"/>
    <w:rsid w:val="001661F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768A5"/>
    <w:rsid w:val="00390358"/>
    <w:rsid w:val="003C66AE"/>
    <w:rsid w:val="00400410"/>
    <w:rsid w:val="00422583"/>
    <w:rsid w:val="004326D4"/>
    <w:rsid w:val="00472E44"/>
    <w:rsid w:val="0047546C"/>
    <w:rsid w:val="004A3EF0"/>
    <w:rsid w:val="004C1D85"/>
    <w:rsid w:val="00500882"/>
    <w:rsid w:val="00550048"/>
    <w:rsid w:val="00590146"/>
    <w:rsid w:val="005A6E84"/>
    <w:rsid w:val="005C72FE"/>
    <w:rsid w:val="005E26F2"/>
    <w:rsid w:val="00635E01"/>
    <w:rsid w:val="00656A6D"/>
    <w:rsid w:val="006649B3"/>
    <w:rsid w:val="006916A2"/>
    <w:rsid w:val="006D601A"/>
    <w:rsid w:val="006F0C98"/>
    <w:rsid w:val="00703EC3"/>
    <w:rsid w:val="00704C75"/>
    <w:rsid w:val="00711251"/>
    <w:rsid w:val="007430E8"/>
    <w:rsid w:val="007932C8"/>
    <w:rsid w:val="00843BAB"/>
    <w:rsid w:val="00887398"/>
    <w:rsid w:val="00887467"/>
    <w:rsid w:val="008D2311"/>
    <w:rsid w:val="008E3559"/>
    <w:rsid w:val="008E6469"/>
    <w:rsid w:val="008F78AD"/>
    <w:rsid w:val="00911E3E"/>
    <w:rsid w:val="009255D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91E99"/>
    <w:rsid w:val="00B97D3C"/>
    <w:rsid w:val="00BE6266"/>
    <w:rsid w:val="00BE7425"/>
    <w:rsid w:val="00C4656A"/>
    <w:rsid w:val="00C567B1"/>
    <w:rsid w:val="00C644C7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F0915"/>
    <w:rsid w:val="00F44BD1"/>
    <w:rsid w:val="00F64A5B"/>
    <w:rsid w:val="00F6666E"/>
    <w:rsid w:val="00FA737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2017-10-19T13:28:00Z</dcterms:created>
  <dcterms:modified xsi:type="dcterms:W3CDTF">2017-10-19T13:28:00Z</dcterms:modified>
</cp:coreProperties>
</file>